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6B8" w:rsidRDefault="007046B8">
      <w:r>
        <w:rPr>
          <w:noProof/>
          <w:lang w:eastAsia="fr-CA"/>
        </w:rPr>
        <mc:AlternateContent>
          <mc:Choice Requires="wps">
            <w:drawing>
              <wp:anchor distT="0" distB="0" distL="114300" distR="114300" simplePos="0" relativeHeight="251660288" behindDoc="0" locked="0" layoutInCell="1" allowOverlap="1">
                <wp:simplePos x="0" y="0"/>
                <wp:positionH relativeFrom="column">
                  <wp:posOffset>280283</wp:posOffset>
                </wp:positionH>
                <wp:positionV relativeFrom="paragraph">
                  <wp:posOffset>-23854</wp:posOffset>
                </wp:positionV>
                <wp:extent cx="5239910" cy="818984"/>
                <wp:effectExtent l="0" t="0" r="0" b="635"/>
                <wp:wrapNone/>
                <wp:docPr id="1" name="Zone de texte 1"/>
                <wp:cNvGraphicFramePr/>
                <a:graphic xmlns:a="http://schemas.openxmlformats.org/drawingml/2006/main">
                  <a:graphicData uri="http://schemas.microsoft.com/office/word/2010/wordprocessingShape">
                    <wps:wsp>
                      <wps:cNvSpPr txBox="1"/>
                      <wps:spPr>
                        <a:xfrm>
                          <a:off x="0" y="0"/>
                          <a:ext cx="5239910" cy="8189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46B8" w:rsidRPr="00EF025D" w:rsidRDefault="007046B8" w:rsidP="007046B8">
                            <w:pPr>
                              <w:jc w:val="center"/>
                              <w:rPr>
                                <w:rFonts w:ascii="Cooper Black" w:hAnsi="Cooper Black" w:cs="Tahoma"/>
                                <w:smallCaps/>
                                <w:sz w:val="48"/>
                                <w:szCs w:val="48"/>
                                <w:lang w:val="en-CA"/>
                              </w:rPr>
                            </w:pPr>
                            <w:r w:rsidRPr="00EF025D">
                              <w:rPr>
                                <w:rFonts w:ascii="Cooper Black" w:hAnsi="Cooper Black" w:cs="Tahoma"/>
                                <w:smallCaps/>
                                <w:sz w:val="48"/>
                                <w:szCs w:val="48"/>
                                <w:lang w:val="en-CA"/>
                              </w:rPr>
                              <w:t>Who does what in your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22.05pt;margin-top:-1.9pt;width:412.6pt;height: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" fillcolor="white [3201]" stroked="f" strokeweight=".5pt">
                <v:textbox>
                  <w:txbxContent>
                    <w:p w:rsidR="007046B8" w:rsidRPr="00EF025D" w:rsidRDefault="007046B8" w:rsidP="007046B8">
                      <w:pPr>
                        <w:jc w:val="center"/>
                        <w:rPr>
                          <w:rFonts w:ascii="Cooper Black" w:hAnsi="Cooper Black" w:cs="Tahoma"/>
                          <w:smallCaps/>
                          <w:sz w:val="48"/>
                          <w:szCs w:val="48"/>
                          <w:lang w:val="en-CA"/>
                        </w:rPr>
                      </w:pPr>
                      <w:r w:rsidRPr="00EF025D">
                        <w:rPr>
                          <w:rFonts w:ascii="Cooper Black" w:hAnsi="Cooper Black" w:cs="Tahoma"/>
                          <w:smallCaps/>
                          <w:sz w:val="48"/>
                          <w:szCs w:val="48"/>
                          <w:lang w:val="en-CA"/>
                        </w:rPr>
                        <w:t>Who does what in your area?</w:t>
                      </w:r>
                    </w:p>
                  </w:txbxContent>
                </v:textbox>
              </v:shape>
            </w:pict>
          </mc:Fallback>
        </mc:AlternateContent>
      </w:r>
    </w:p>
    <w:p w:rsidR="007046B8" w:rsidRDefault="007046B8"/>
    <w:p w:rsidR="007046B8" w:rsidRDefault="007046B8"/>
    <w:p w:rsidR="007046B8" w:rsidRDefault="007046B8">
      <w:r>
        <w:rPr>
          <w:noProof/>
          <w:sz w:val="28"/>
          <w:szCs w:val="28"/>
          <w:lang w:eastAsia="fr-CA"/>
        </w:rPr>
        <w:drawing>
          <wp:anchor distT="0" distB="0" distL="114300" distR="114300" simplePos="0" relativeHeight="251659264" behindDoc="0" locked="0" layoutInCell="1" allowOverlap="1" wp14:anchorId="5667929A" wp14:editId="5E6FFAEE">
            <wp:simplePos x="0" y="0"/>
            <wp:positionH relativeFrom="margin">
              <wp:posOffset>-452120</wp:posOffset>
            </wp:positionH>
            <wp:positionV relativeFrom="paragraph">
              <wp:posOffset>285750</wp:posOffset>
            </wp:positionV>
            <wp:extent cx="6627495" cy="3659505"/>
            <wp:effectExtent l="0" t="0" r="1905"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ookletimage.png"/>
                    <pic:cNvPicPr/>
                  </pic:nvPicPr>
                  <pic:blipFill>
                    <a:blip r:embed="rId8">
                      <a:extLst>
                        <a:ext uri="{28A0092B-C50C-407E-A947-70E740481C1C}">
                          <a14:useLocalDpi xmlns:a14="http://schemas.microsoft.com/office/drawing/2010/main" val="0"/>
                        </a:ext>
                      </a:extLst>
                    </a:blip>
                    <a:stretch>
                      <a:fillRect/>
                    </a:stretch>
                  </pic:blipFill>
                  <pic:spPr>
                    <a:xfrm>
                      <a:off x="0" y="0"/>
                      <a:ext cx="6627495" cy="3659505"/>
                    </a:xfrm>
                    <a:prstGeom prst="rect">
                      <a:avLst/>
                    </a:prstGeom>
                  </pic:spPr>
                </pic:pic>
              </a:graphicData>
            </a:graphic>
            <wp14:sizeRelH relativeFrom="margin">
              <wp14:pctWidth>0</wp14:pctWidth>
            </wp14:sizeRelH>
            <wp14:sizeRelV relativeFrom="margin">
              <wp14:pctHeight>0</wp14:pctHeight>
            </wp14:sizeRelV>
          </wp:anchor>
        </w:drawing>
      </w:r>
    </w:p>
    <w:p w:rsidR="007046B8" w:rsidRDefault="007046B8"/>
    <w:p w:rsidR="007046B8" w:rsidRDefault="007046B8"/>
    <w:p w:rsidR="007046B8" w:rsidRDefault="007046B8"/>
    <w:p w:rsidR="007046B8" w:rsidRDefault="007046B8"/>
    <w:p w:rsidR="001F1A84" w:rsidRDefault="001F1A84"/>
    <w:p w:rsidR="007046B8" w:rsidRDefault="007046B8"/>
    <w:p w:rsidR="007046B8" w:rsidRDefault="007046B8"/>
    <w:p w:rsidR="007046B8" w:rsidRDefault="007046B8"/>
    <w:p w:rsidR="007046B8" w:rsidRDefault="007046B8"/>
    <w:p w:rsidR="007046B8" w:rsidRDefault="007046B8"/>
    <w:p w:rsidR="007046B8" w:rsidRDefault="007046B8"/>
    <w:p w:rsidR="007046B8" w:rsidRDefault="007046B8"/>
    <w:p w:rsidR="007046B8" w:rsidRDefault="007046B8"/>
    <w:p w:rsidR="007046B8" w:rsidRDefault="007046B8"/>
    <w:p w:rsidR="007046B8" w:rsidRDefault="007046B8"/>
    <w:p w:rsidR="007046B8" w:rsidRDefault="007046B8">
      <w:r>
        <w:rPr>
          <w:noProof/>
          <w:lang w:eastAsia="fr-CA"/>
        </w:rPr>
        <mc:AlternateContent>
          <mc:Choice Requires="wps">
            <w:drawing>
              <wp:anchor distT="0" distB="0" distL="114300" distR="114300" simplePos="0" relativeHeight="251661312" behindDoc="0" locked="0" layoutInCell="1" allowOverlap="1" wp14:anchorId="1D6C9DB7" wp14:editId="6AEB316C">
                <wp:simplePos x="0" y="0"/>
                <wp:positionH relativeFrom="column">
                  <wp:posOffset>-61595</wp:posOffset>
                </wp:positionH>
                <wp:positionV relativeFrom="paragraph">
                  <wp:posOffset>30480</wp:posOffset>
                </wp:positionV>
                <wp:extent cx="5828030" cy="1041400"/>
                <wp:effectExtent l="0" t="0" r="1270" b="6350"/>
                <wp:wrapNone/>
                <wp:docPr id="2" name="Zone de texte 2"/>
                <wp:cNvGraphicFramePr/>
                <a:graphic xmlns:a="http://schemas.openxmlformats.org/drawingml/2006/main">
                  <a:graphicData uri="http://schemas.microsoft.com/office/word/2010/wordprocessingShape">
                    <wps:wsp>
                      <wps:cNvSpPr txBox="1"/>
                      <wps:spPr>
                        <a:xfrm>
                          <a:off x="0" y="0"/>
                          <a:ext cx="5828030" cy="1041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46B8" w:rsidRPr="00EF025D" w:rsidRDefault="00543C23" w:rsidP="007046B8">
                            <w:pPr>
                              <w:jc w:val="center"/>
                              <w:rPr>
                                <w:rFonts w:ascii="Cooper Black" w:hAnsi="Cooper Black" w:cs="Tahoma"/>
                                <w:b/>
                                <w:smallCaps/>
                                <w:sz w:val="44"/>
                                <w:szCs w:val="44"/>
                              </w:rPr>
                            </w:pPr>
                            <w:r w:rsidRPr="00EF025D">
                              <w:rPr>
                                <w:rFonts w:ascii="Cooper Black" w:hAnsi="Cooper Black" w:cs="Tahoma"/>
                                <w:b/>
                                <w:smallCaps/>
                                <w:sz w:val="44"/>
                                <w:szCs w:val="44"/>
                              </w:rPr>
                              <w:t>Guide de l’enseignant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 o:spid="_x0000_s1027" type="#_x0000_t202" style="position:absolute;margin-left:-4.85pt;margin-top:2.4pt;width:458.9pt;height:8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" fillcolor="white [3201]" stroked="f" strokeweight=".5pt">
                <v:textbox>
                  <w:txbxContent>
                    <w:p w:rsidR="007046B8" w:rsidRPr="00EF025D" w:rsidRDefault="00543C23" w:rsidP="007046B8">
                      <w:pPr>
                        <w:jc w:val="center"/>
                        <w:rPr>
                          <w:rFonts w:ascii="Cooper Black" w:hAnsi="Cooper Black" w:cs="Tahoma"/>
                          <w:b/>
                          <w:smallCaps/>
                          <w:sz w:val="44"/>
                          <w:szCs w:val="44"/>
                        </w:rPr>
                      </w:pPr>
                      <w:r w:rsidRPr="00EF025D">
                        <w:rPr>
                          <w:rFonts w:ascii="Cooper Black" w:hAnsi="Cooper Black" w:cs="Tahoma"/>
                          <w:b/>
                          <w:smallCaps/>
                          <w:sz w:val="44"/>
                          <w:szCs w:val="44"/>
                        </w:rPr>
                        <w:t>Guide de l’enseignant</w:t>
                      </w:r>
                    </w:p>
                  </w:txbxContent>
                </v:textbox>
              </v:shape>
            </w:pict>
          </mc:Fallback>
        </mc:AlternateContent>
      </w:r>
    </w:p>
    <w:p w:rsidR="007046B8" w:rsidRDefault="007046B8"/>
    <w:p w:rsidR="007046B8" w:rsidRDefault="007046B8"/>
    <w:p w:rsidR="007046B8" w:rsidRDefault="007046B8"/>
    <w:p w:rsidR="007046B8" w:rsidRDefault="00390D8F">
      <w:r>
        <w:rPr>
          <w:noProof/>
          <w:lang w:eastAsia="fr-CA"/>
        </w:rPr>
        <mc:AlternateContent>
          <mc:Choice Requires="wps">
            <w:drawing>
              <wp:anchor distT="0" distB="0" distL="114300" distR="114300" simplePos="0" relativeHeight="251662336" behindDoc="0" locked="0" layoutInCell="1" allowOverlap="1">
                <wp:simplePos x="0" y="0"/>
                <wp:positionH relativeFrom="column">
                  <wp:posOffset>-157038</wp:posOffset>
                </wp:positionH>
                <wp:positionV relativeFrom="paragraph">
                  <wp:posOffset>615315</wp:posOffset>
                </wp:positionV>
                <wp:extent cx="5756744" cy="524786"/>
                <wp:effectExtent l="0" t="0" r="0" b="8890"/>
                <wp:wrapNone/>
                <wp:docPr id="3" name="Zone de texte 3"/>
                <wp:cNvGraphicFramePr/>
                <a:graphic xmlns:a="http://schemas.openxmlformats.org/drawingml/2006/main">
                  <a:graphicData uri="http://schemas.microsoft.com/office/word/2010/wordprocessingShape">
                    <wps:wsp>
                      <wps:cNvSpPr txBox="1"/>
                      <wps:spPr>
                        <a:xfrm>
                          <a:off x="0" y="0"/>
                          <a:ext cx="5756744" cy="5247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0D8F" w:rsidRDefault="00390D8F" w:rsidP="00390D8F">
                            <w:pPr>
                              <w:spacing w:after="0" w:line="240" w:lineRule="auto"/>
                              <w:jc w:val="center"/>
                              <w:rPr>
                                <w:sz w:val="20"/>
                                <w:szCs w:val="20"/>
                              </w:rPr>
                            </w:pPr>
                            <w:r w:rsidRPr="00390D8F">
                              <w:rPr>
                                <w:sz w:val="20"/>
                                <w:szCs w:val="20"/>
                              </w:rPr>
                              <w:t>Cette activité pédagogique a été créée avec la collaboration</w:t>
                            </w:r>
                          </w:p>
                          <w:p w:rsidR="00390D8F" w:rsidRPr="00390D8F" w:rsidRDefault="00390D8F" w:rsidP="00390D8F">
                            <w:pPr>
                              <w:spacing w:after="0" w:line="240" w:lineRule="auto"/>
                              <w:jc w:val="center"/>
                              <w:rPr>
                                <w:sz w:val="20"/>
                                <w:szCs w:val="20"/>
                              </w:rPr>
                            </w:pPr>
                            <w:r w:rsidRPr="00390D8F">
                              <w:rPr>
                                <w:sz w:val="20"/>
                                <w:szCs w:val="20"/>
                              </w:rPr>
                              <w:t xml:space="preserve"> </w:t>
                            </w:r>
                            <w:proofErr w:type="gramStart"/>
                            <w:r w:rsidRPr="00390D8F">
                              <w:rPr>
                                <w:sz w:val="20"/>
                                <w:szCs w:val="20"/>
                              </w:rPr>
                              <w:t>de</w:t>
                            </w:r>
                            <w:proofErr w:type="gramEnd"/>
                            <w:r w:rsidRPr="00390D8F">
                              <w:rPr>
                                <w:sz w:val="20"/>
                                <w:szCs w:val="20"/>
                              </w:rPr>
                              <w:t xml:space="preserve"> la Commission scolaire des Premières Seigneuries et la Commission scolaire des Découvreurs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 o:spid="_x0000_s1028" type="#_x0000_t202" style="position:absolute;margin-left:-12.35pt;margin-top:48.45pt;width:453.3pt;height:41.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" fillcolor="white [3201]" stroked="f" strokeweight=".5pt">
                <v:textbox>
                  <w:txbxContent>
                    <w:p w:rsidR="00390D8F" w:rsidRDefault="00390D8F" w:rsidP="00390D8F">
                      <w:pPr>
                        <w:spacing w:after="0" w:line="240" w:lineRule="auto"/>
                        <w:jc w:val="center"/>
                        <w:rPr>
                          <w:sz w:val="20"/>
                          <w:szCs w:val="20"/>
                        </w:rPr>
                      </w:pPr>
                      <w:r w:rsidRPr="00390D8F">
                        <w:rPr>
                          <w:sz w:val="20"/>
                          <w:szCs w:val="20"/>
                        </w:rPr>
                        <w:t>Cette activité pédagogique a été créée avec la collaboration</w:t>
                      </w:r>
                    </w:p>
                    <w:p w:rsidR="00390D8F" w:rsidRPr="00390D8F" w:rsidRDefault="00390D8F" w:rsidP="00390D8F">
                      <w:pPr>
                        <w:spacing w:after="0" w:line="240" w:lineRule="auto"/>
                        <w:jc w:val="center"/>
                        <w:rPr>
                          <w:sz w:val="20"/>
                          <w:szCs w:val="20"/>
                        </w:rPr>
                      </w:pPr>
                      <w:r w:rsidRPr="00390D8F">
                        <w:rPr>
                          <w:sz w:val="20"/>
                          <w:szCs w:val="20"/>
                        </w:rPr>
                        <w:t xml:space="preserve"> </w:t>
                      </w:r>
                      <w:proofErr w:type="gramStart"/>
                      <w:r w:rsidRPr="00390D8F">
                        <w:rPr>
                          <w:sz w:val="20"/>
                          <w:szCs w:val="20"/>
                        </w:rPr>
                        <w:t>de</w:t>
                      </w:r>
                      <w:proofErr w:type="gramEnd"/>
                      <w:r w:rsidRPr="00390D8F">
                        <w:rPr>
                          <w:sz w:val="20"/>
                          <w:szCs w:val="20"/>
                        </w:rPr>
                        <w:t xml:space="preserve"> la Commission scolaire des Premières Seigneuries et la Commission scolaire des Découvreurs</w:t>
                      </w:r>
                    </w:p>
                  </w:txbxContent>
                </v:textbox>
              </v:shape>
            </w:pict>
          </mc:Fallback>
        </mc:AlternateContent>
      </w:r>
    </w:p>
    <w:p w:rsidR="007046B8" w:rsidRDefault="007046B8">
      <w:pPr>
        <w:sectPr w:rsidR="007046B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pPr>
    </w:p>
    <w:p w:rsidR="007046B8" w:rsidRDefault="007046B8">
      <w:pPr>
        <w:rPr>
          <w:sz w:val="24"/>
          <w:szCs w:val="24"/>
        </w:rPr>
      </w:pPr>
      <w:r>
        <w:rPr>
          <w:sz w:val="24"/>
          <w:szCs w:val="24"/>
        </w:rPr>
        <w:lastRenderedPageBreak/>
        <w:t>Au premier cycle du secondaire, 14 COSP ont été retenus (Contenus en Orientati</w:t>
      </w:r>
      <w:r w:rsidR="00D92697">
        <w:rPr>
          <w:sz w:val="24"/>
          <w:szCs w:val="24"/>
        </w:rPr>
        <w:t>on Scolaire et Professionnelle</w:t>
      </w:r>
      <w:r>
        <w:rPr>
          <w:sz w:val="24"/>
          <w:szCs w:val="24"/>
        </w:rPr>
        <w:t>).Ces contenus sont développés selon trois axes :</w:t>
      </w:r>
    </w:p>
    <w:p w:rsidR="007046B8" w:rsidRDefault="007046B8" w:rsidP="007046B8">
      <w:pPr>
        <w:pStyle w:val="Paragraphedeliste"/>
        <w:numPr>
          <w:ilvl w:val="0"/>
          <w:numId w:val="1"/>
        </w:numPr>
        <w:rPr>
          <w:sz w:val="24"/>
          <w:szCs w:val="24"/>
        </w:rPr>
      </w:pPr>
      <w:r>
        <w:rPr>
          <w:sz w:val="24"/>
          <w:szCs w:val="24"/>
        </w:rPr>
        <w:t>Connaissance de soi</w:t>
      </w:r>
    </w:p>
    <w:p w:rsidR="007046B8" w:rsidRDefault="007046B8" w:rsidP="007046B8">
      <w:pPr>
        <w:pStyle w:val="Paragraphedeliste"/>
        <w:numPr>
          <w:ilvl w:val="0"/>
          <w:numId w:val="1"/>
        </w:numPr>
        <w:rPr>
          <w:sz w:val="24"/>
          <w:szCs w:val="24"/>
        </w:rPr>
      </w:pPr>
      <w:r>
        <w:rPr>
          <w:sz w:val="24"/>
          <w:szCs w:val="24"/>
        </w:rPr>
        <w:t xml:space="preserve">Connaissance </w:t>
      </w:r>
      <w:r w:rsidR="00543C23">
        <w:rPr>
          <w:sz w:val="24"/>
          <w:szCs w:val="24"/>
        </w:rPr>
        <w:t>du monde scolaire</w:t>
      </w:r>
    </w:p>
    <w:p w:rsidR="00543C23" w:rsidRDefault="00543C23" w:rsidP="007046B8">
      <w:pPr>
        <w:pStyle w:val="Paragraphedeliste"/>
        <w:numPr>
          <w:ilvl w:val="0"/>
          <w:numId w:val="1"/>
        </w:numPr>
        <w:rPr>
          <w:sz w:val="24"/>
          <w:szCs w:val="24"/>
        </w:rPr>
      </w:pPr>
      <w:r>
        <w:rPr>
          <w:sz w:val="24"/>
          <w:szCs w:val="24"/>
        </w:rPr>
        <w:t>Connaissance du monde du travail</w:t>
      </w:r>
    </w:p>
    <w:p w:rsidR="00543C23" w:rsidRPr="00543C23" w:rsidRDefault="00D92697" w:rsidP="00543C23">
      <w:pPr>
        <w:rPr>
          <w:sz w:val="24"/>
          <w:szCs w:val="24"/>
        </w:rPr>
      </w:pPr>
      <w:r>
        <w:rPr>
          <w:sz w:val="24"/>
          <w:szCs w:val="24"/>
        </w:rPr>
        <w:t>À</w:t>
      </w:r>
      <w:r w:rsidR="00543C23">
        <w:rPr>
          <w:sz w:val="24"/>
          <w:szCs w:val="24"/>
        </w:rPr>
        <w:t xml:space="preserve"> chaque COSP correspond un résultat attendu (RA) et celui-ci débute avec un verbe qui identifie la stratégie à développer. </w:t>
      </w:r>
    </w:p>
    <w:p w:rsidR="007046B8" w:rsidRPr="00543C23" w:rsidRDefault="00543C23">
      <w:pPr>
        <w:rPr>
          <w:b/>
          <w:sz w:val="28"/>
          <w:szCs w:val="28"/>
        </w:rPr>
      </w:pPr>
      <w:r w:rsidRPr="00543C23">
        <w:rPr>
          <w:b/>
          <w:sz w:val="28"/>
          <w:szCs w:val="28"/>
        </w:rPr>
        <w:t>Description de cette activité pédagogique</w:t>
      </w:r>
    </w:p>
    <w:tbl>
      <w:tblPr>
        <w:tblStyle w:val="Grilledutableau"/>
        <w:tblW w:w="0" w:type="auto"/>
        <w:tblLook w:val="04A0" w:firstRow="1" w:lastRow="0" w:firstColumn="1" w:lastColumn="0" w:noHBand="0" w:noVBand="1"/>
      </w:tblPr>
      <w:tblGrid>
        <w:gridCol w:w="1242"/>
        <w:gridCol w:w="7538"/>
      </w:tblGrid>
      <w:tr w:rsidR="00543C23" w:rsidTr="00543C23">
        <w:tc>
          <w:tcPr>
            <w:tcW w:w="1242" w:type="dxa"/>
          </w:tcPr>
          <w:p w:rsidR="00543C23" w:rsidRDefault="00543C23" w:rsidP="00543C23">
            <w:pPr>
              <w:spacing w:before="120" w:after="120"/>
            </w:pPr>
            <w:r>
              <w:t>Axe</w:t>
            </w:r>
          </w:p>
        </w:tc>
        <w:tc>
          <w:tcPr>
            <w:tcW w:w="7538" w:type="dxa"/>
          </w:tcPr>
          <w:p w:rsidR="00543C23" w:rsidRDefault="00543C23" w:rsidP="00543C23">
            <w:pPr>
              <w:spacing w:before="120" w:after="120"/>
            </w:pPr>
            <w:r>
              <w:t>Connaissance de soi</w:t>
            </w:r>
          </w:p>
        </w:tc>
      </w:tr>
      <w:tr w:rsidR="00543C23" w:rsidTr="00543C23">
        <w:tc>
          <w:tcPr>
            <w:tcW w:w="1242" w:type="dxa"/>
          </w:tcPr>
          <w:p w:rsidR="00543C23" w:rsidRDefault="00543C23" w:rsidP="00543C23">
            <w:pPr>
              <w:spacing w:before="120" w:after="120"/>
            </w:pPr>
            <w:r>
              <w:t>COSP</w:t>
            </w:r>
          </w:p>
        </w:tc>
        <w:tc>
          <w:tcPr>
            <w:tcW w:w="7538" w:type="dxa"/>
          </w:tcPr>
          <w:p w:rsidR="00543C23" w:rsidRDefault="00543C23" w:rsidP="00543C23">
            <w:pPr>
              <w:spacing w:before="120" w:after="120"/>
            </w:pPr>
            <w:r>
              <w:t xml:space="preserve">Occupation des gens de l’entourage et les liens avec ses champs d’intérêt. </w:t>
            </w:r>
          </w:p>
        </w:tc>
      </w:tr>
      <w:tr w:rsidR="00543C23" w:rsidTr="00543C23">
        <w:tc>
          <w:tcPr>
            <w:tcW w:w="1242" w:type="dxa"/>
          </w:tcPr>
          <w:p w:rsidR="00543C23" w:rsidRDefault="00543C23" w:rsidP="00543C23">
            <w:pPr>
              <w:spacing w:before="120" w:after="120"/>
            </w:pPr>
            <w:r>
              <w:t>RA</w:t>
            </w:r>
          </w:p>
        </w:tc>
        <w:tc>
          <w:tcPr>
            <w:tcW w:w="7538" w:type="dxa"/>
          </w:tcPr>
          <w:p w:rsidR="00543C23" w:rsidRDefault="00543C23" w:rsidP="00543C23">
            <w:pPr>
              <w:spacing w:before="120" w:after="120"/>
            </w:pPr>
            <w:r>
              <w:t xml:space="preserve">Comparer le travail des gens de l’entourage avec ses champs d’intérêt. </w:t>
            </w:r>
          </w:p>
        </w:tc>
      </w:tr>
    </w:tbl>
    <w:p w:rsidR="007046B8" w:rsidRDefault="007046B8"/>
    <w:p w:rsidR="007046B8" w:rsidRDefault="006E7DDC" w:rsidP="007046B8">
      <w:pPr>
        <w:spacing w:after="0" w:line="240" w:lineRule="auto"/>
        <w:rPr>
          <w:rFonts w:eastAsia="Times New Roman" w:cstheme="minorHAnsi"/>
          <w:b/>
          <w:bCs/>
          <w:color w:val="000000"/>
          <w:sz w:val="28"/>
          <w:szCs w:val="28"/>
          <w:lang w:eastAsia="fr-CA"/>
        </w:rPr>
      </w:pPr>
      <w:r>
        <w:rPr>
          <w:rFonts w:eastAsia="Times New Roman" w:cstheme="minorHAnsi"/>
          <w:b/>
          <w:bCs/>
          <w:color w:val="000000"/>
          <w:sz w:val="28"/>
          <w:szCs w:val="28"/>
          <w:lang w:eastAsia="fr-CA"/>
        </w:rPr>
        <w:t>L’intention pédagogique</w:t>
      </w:r>
    </w:p>
    <w:p w:rsidR="006E7DDC" w:rsidRPr="007046B8" w:rsidRDefault="006E7DDC" w:rsidP="007046B8">
      <w:pPr>
        <w:spacing w:after="0" w:line="240" w:lineRule="auto"/>
        <w:rPr>
          <w:rFonts w:eastAsia="Times New Roman" w:cstheme="minorHAnsi"/>
          <w:b/>
          <w:sz w:val="28"/>
          <w:szCs w:val="28"/>
          <w:lang w:eastAsia="fr-CA"/>
        </w:rPr>
      </w:pPr>
    </w:p>
    <w:p w:rsidR="007046B8" w:rsidRPr="007046B8" w:rsidRDefault="007046B8" w:rsidP="00543C23">
      <w:pPr>
        <w:spacing w:after="0" w:line="240" w:lineRule="auto"/>
        <w:jc w:val="both"/>
        <w:rPr>
          <w:rFonts w:eastAsia="Times New Roman" w:cstheme="minorHAnsi"/>
          <w:sz w:val="24"/>
          <w:szCs w:val="24"/>
          <w:lang w:eastAsia="fr-CA"/>
        </w:rPr>
      </w:pPr>
      <w:r w:rsidRPr="007046B8">
        <w:rPr>
          <w:rFonts w:eastAsia="Times New Roman" w:cstheme="minorHAnsi"/>
          <w:bCs/>
          <w:color w:val="000000"/>
          <w:sz w:val="24"/>
          <w:szCs w:val="24"/>
          <w:lang w:eastAsia="fr-CA"/>
        </w:rPr>
        <w:t>Ce contenu peut être exploité seul ou pourrait être un réinvestissement du COSP no 4. En effet, ayant</w:t>
      </w:r>
      <w:r w:rsidR="00543C23">
        <w:rPr>
          <w:rFonts w:eastAsia="Times New Roman" w:cstheme="minorHAnsi"/>
          <w:sz w:val="24"/>
          <w:szCs w:val="24"/>
          <w:lang w:eastAsia="fr-CA"/>
        </w:rPr>
        <w:t xml:space="preserve"> </w:t>
      </w:r>
      <w:r w:rsidRPr="007046B8">
        <w:rPr>
          <w:rFonts w:eastAsia="Times New Roman" w:cstheme="minorHAnsi"/>
          <w:bCs/>
          <w:color w:val="000000"/>
          <w:sz w:val="24"/>
          <w:szCs w:val="24"/>
          <w:lang w:eastAsia="fr-CA"/>
        </w:rPr>
        <w:t>observé les gens de l’entourage et le travail qu’ils occupent, l’intention est d’utiliser ces observations pour</w:t>
      </w:r>
      <w:r w:rsidR="00543C23">
        <w:rPr>
          <w:rFonts w:eastAsia="Times New Roman" w:cstheme="minorHAnsi"/>
          <w:sz w:val="24"/>
          <w:szCs w:val="24"/>
          <w:lang w:eastAsia="fr-CA"/>
        </w:rPr>
        <w:t xml:space="preserve"> </w:t>
      </w:r>
      <w:r w:rsidRPr="007046B8">
        <w:rPr>
          <w:rFonts w:eastAsia="Times New Roman" w:cstheme="minorHAnsi"/>
          <w:bCs/>
          <w:color w:val="000000"/>
          <w:sz w:val="24"/>
          <w:szCs w:val="24"/>
          <w:lang w:eastAsia="fr-CA"/>
        </w:rPr>
        <w:t>amener l’élève à approfondir sa connaissance de soi.</w:t>
      </w:r>
    </w:p>
    <w:p w:rsidR="007046B8" w:rsidRPr="007046B8" w:rsidRDefault="007046B8" w:rsidP="00543C23">
      <w:pPr>
        <w:spacing w:after="0" w:line="240" w:lineRule="auto"/>
        <w:jc w:val="both"/>
        <w:rPr>
          <w:rFonts w:eastAsia="Times New Roman" w:cstheme="minorHAnsi"/>
          <w:sz w:val="24"/>
          <w:szCs w:val="24"/>
          <w:lang w:eastAsia="fr-CA"/>
        </w:rPr>
      </w:pPr>
    </w:p>
    <w:p w:rsidR="007046B8" w:rsidRPr="007046B8" w:rsidRDefault="007046B8" w:rsidP="00543C23">
      <w:pPr>
        <w:spacing w:after="0" w:line="240" w:lineRule="auto"/>
        <w:jc w:val="both"/>
        <w:rPr>
          <w:rFonts w:eastAsia="Times New Roman" w:cstheme="minorHAnsi"/>
          <w:sz w:val="24"/>
          <w:szCs w:val="24"/>
          <w:lang w:eastAsia="fr-CA"/>
        </w:rPr>
      </w:pPr>
      <w:r w:rsidRPr="007046B8">
        <w:rPr>
          <w:rFonts w:eastAsia="Times New Roman" w:cstheme="minorHAnsi"/>
          <w:bCs/>
          <w:color w:val="000000"/>
          <w:sz w:val="24"/>
          <w:szCs w:val="24"/>
          <w:lang w:eastAsia="fr-CA"/>
        </w:rPr>
        <w:t>Les interventions éducatives l’amèneront à se cent</w:t>
      </w:r>
      <w:r w:rsidR="00543C23">
        <w:rPr>
          <w:rFonts w:eastAsia="Times New Roman" w:cstheme="minorHAnsi"/>
          <w:bCs/>
          <w:color w:val="000000"/>
          <w:sz w:val="24"/>
          <w:szCs w:val="24"/>
          <w:lang w:eastAsia="fr-CA"/>
        </w:rPr>
        <w:t xml:space="preserve">rer sur ses intérêts, puis à se </w:t>
      </w:r>
      <w:r w:rsidRPr="007046B8">
        <w:rPr>
          <w:rFonts w:eastAsia="Times New Roman" w:cstheme="minorHAnsi"/>
          <w:bCs/>
          <w:color w:val="000000"/>
          <w:sz w:val="24"/>
          <w:szCs w:val="24"/>
          <w:lang w:eastAsia="fr-CA"/>
        </w:rPr>
        <w:t>demander qu’est-ce qui</w:t>
      </w:r>
      <w:r w:rsidR="00543C23">
        <w:rPr>
          <w:rFonts w:eastAsia="Times New Roman" w:cstheme="minorHAnsi"/>
          <w:sz w:val="24"/>
          <w:szCs w:val="24"/>
          <w:lang w:eastAsia="fr-CA"/>
        </w:rPr>
        <w:t xml:space="preserve"> </w:t>
      </w:r>
      <w:r w:rsidRPr="007046B8">
        <w:rPr>
          <w:rFonts w:eastAsia="Times New Roman" w:cstheme="minorHAnsi"/>
          <w:bCs/>
          <w:color w:val="000000"/>
          <w:sz w:val="24"/>
          <w:szCs w:val="24"/>
          <w:lang w:eastAsia="fr-CA"/>
        </w:rPr>
        <w:t>l’intéresse dans le travail des gens de son entourage? Quels rôles jouent ces travailleurs ? Quels rôles ou</w:t>
      </w:r>
      <w:r w:rsidR="00543C23">
        <w:rPr>
          <w:rFonts w:eastAsia="Times New Roman" w:cstheme="minorHAnsi"/>
          <w:sz w:val="24"/>
          <w:szCs w:val="24"/>
          <w:lang w:eastAsia="fr-CA"/>
        </w:rPr>
        <w:t xml:space="preserve"> </w:t>
      </w:r>
      <w:r w:rsidRPr="007046B8">
        <w:rPr>
          <w:rFonts w:eastAsia="Times New Roman" w:cstheme="minorHAnsi"/>
          <w:bCs/>
          <w:color w:val="000000"/>
          <w:sz w:val="24"/>
          <w:szCs w:val="24"/>
          <w:lang w:eastAsia="fr-CA"/>
        </w:rPr>
        <w:t>caractéristiques de rôle aimerait-il tenir dans son entourage? Qu’est-ce que cela lui apprend sur lui ?</w:t>
      </w:r>
    </w:p>
    <w:p w:rsidR="007046B8" w:rsidRPr="007046B8" w:rsidRDefault="007046B8" w:rsidP="00543C23">
      <w:pPr>
        <w:spacing w:after="0" w:line="240" w:lineRule="auto"/>
        <w:jc w:val="both"/>
        <w:rPr>
          <w:rFonts w:eastAsia="Times New Roman" w:cstheme="minorHAnsi"/>
          <w:sz w:val="24"/>
          <w:szCs w:val="24"/>
          <w:lang w:eastAsia="fr-CA"/>
        </w:rPr>
      </w:pPr>
    </w:p>
    <w:p w:rsidR="007046B8" w:rsidRDefault="007046B8" w:rsidP="00543C23">
      <w:pPr>
        <w:spacing w:after="0" w:line="240" w:lineRule="auto"/>
        <w:jc w:val="both"/>
        <w:rPr>
          <w:rFonts w:eastAsia="Times New Roman" w:cstheme="minorHAnsi"/>
          <w:bCs/>
          <w:color w:val="000000"/>
          <w:sz w:val="24"/>
          <w:szCs w:val="24"/>
          <w:lang w:eastAsia="fr-CA"/>
        </w:rPr>
      </w:pPr>
      <w:r w:rsidRPr="007046B8">
        <w:rPr>
          <w:rFonts w:eastAsia="Times New Roman" w:cstheme="minorHAnsi"/>
          <w:bCs/>
          <w:color w:val="000000"/>
          <w:sz w:val="24"/>
          <w:szCs w:val="24"/>
          <w:lang w:eastAsia="fr-CA"/>
        </w:rPr>
        <w:t>Au regard du résultat attendu, l’élève est capable de nommer quelques métiers et professions de gens de</w:t>
      </w:r>
      <w:r w:rsidR="00543C23">
        <w:rPr>
          <w:rFonts w:eastAsia="Times New Roman" w:cstheme="minorHAnsi"/>
          <w:sz w:val="24"/>
          <w:szCs w:val="24"/>
          <w:lang w:eastAsia="fr-CA"/>
        </w:rPr>
        <w:t xml:space="preserve"> </w:t>
      </w:r>
      <w:r w:rsidRPr="007046B8">
        <w:rPr>
          <w:rFonts w:eastAsia="Times New Roman" w:cstheme="minorHAnsi"/>
          <w:bCs/>
          <w:color w:val="000000"/>
          <w:sz w:val="24"/>
          <w:szCs w:val="24"/>
          <w:lang w:eastAsia="fr-CA"/>
        </w:rPr>
        <w:t>son entourage et fait des liens avec ses propres champs d’intérêt.</w:t>
      </w:r>
    </w:p>
    <w:p w:rsidR="00543C23" w:rsidRDefault="00543C23" w:rsidP="00543C23">
      <w:pPr>
        <w:spacing w:after="0" w:line="240" w:lineRule="auto"/>
        <w:jc w:val="both"/>
        <w:rPr>
          <w:rFonts w:eastAsia="Times New Roman" w:cstheme="minorHAnsi"/>
          <w:bCs/>
          <w:color w:val="000000"/>
          <w:sz w:val="24"/>
          <w:szCs w:val="24"/>
          <w:lang w:eastAsia="fr-CA"/>
        </w:rPr>
      </w:pPr>
    </w:p>
    <w:p w:rsidR="00543C23" w:rsidRDefault="00543C23" w:rsidP="00543C23">
      <w:pPr>
        <w:spacing w:after="0" w:line="240" w:lineRule="auto"/>
        <w:jc w:val="both"/>
        <w:rPr>
          <w:rFonts w:eastAsia="Times New Roman" w:cstheme="minorHAnsi"/>
          <w:bCs/>
          <w:color w:val="000000"/>
          <w:sz w:val="24"/>
          <w:szCs w:val="24"/>
          <w:lang w:eastAsia="fr-CA"/>
        </w:rPr>
      </w:pPr>
    </w:p>
    <w:p w:rsidR="00543C23" w:rsidRDefault="00543C23" w:rsidP="00543C23">
      <w:pPr>
        <w:spacing w:after="0" w:line="240" w:lineRule="auto"/>
        <w:jc w:val="both"/>
        <w:rPr>
          <w:rFonts w:eastAsia="Times New Roman" w:cstheme="minorHAnsi"/>
          <w:sz w:val="24"/>
          <w:szCs w:val="24"/>
          <w:lang w:eastAsia="fr-CA"/>
        </w:rPr>
        <w:sectPr w:rsidR="00543C23">
          <w:pgSz w:w="12240" w:h="15840"/>
          <w:pgMar w:top="1440" w:right="1800" w:bottom="1440" w:left="1800" w:header="708" w:footer="708" w:gutter="0"/>
          <w:cols w:space="708"/>
          <w:docGrid w:linePitch="360"/>
        </w:sectPr>
      </w:pPr>
    </w:p>
    <w:p w:rsidR="00543C23" w:rsidRPr="007046B8" w:rsidRDefault="00543C23" w:rsidP="00543C23">
      <w:pPr>
        <w:spacing w:after="0" w:line="240" w:lineRule="auto"/>
        <w:jc w:val="both"/>
        <w:rPr>
          <w:rFonts w:eastAsia="Times New Roman" w:cstheme="minorHAnsi"/>
          <w:sz w:val="24"/>
          <w:szCs w:val="24"/>
          <w:lang w:eastAsia="fr-CA"/>
        </w:rPr>
      </w:pPr>
    </w:p>
    <w:tbl>
      <w:tblPr>
        <w:tblStyle w:val="Grilledutableau"/>
        <w:tblW w:w="9577" w:type="dxa"/>
        <w:tblInd w:w="-318" w:type="dxa"/>
        <w:tblLayout w:type="fixed"/>
        <w:tblLook w:val="04A0" w:firstRow="1" w:lastRow="0" w:firstColumn="1" w:lastColumn="0" w:noHBand="0" w:noVBand="1"/>
      </w:tblPr>
      <w:tblGrid>
        <w:gridCol w:w="1078"/>
        <w:gridCol w:w="1277"/>
        <w:gridCol w:w="1332"/>
        <w:gridCol w:w="5890"/>
      </w:tblGrid>
      <w:tr w:rsidR="0042192B" w:rsidTr="0042192B">
        <w:tc>
          <w:tcPr>
            <w:tcW w:w="1078" w:type="dxa"/>
            <w:tcBorders>
              <w:top w:val="nil"/>
              <w:left w:val="nil"/>
            </w:tcBorders>
          </w:tcPr>
          <w:p w:rsidR="0042192B" w:rsidRDefault="0042192B" w:rsidP="00543C23">
            <w:pPr>
              <w:spacing w:before="120" w:after="120"/>
            </w:pPr>
          </w:p>
        </w:tc>
        <w:tc>
          <w:tcPr>
            <w:tcW w:w="1277" w:type="dxa"/>
          </w:tcPr>
          <w:p w:rsidR="0042192B" w:rsidRPr="00D92697" w:rsidRDefault="0042192B" w:rsidP="00D92697">
            <w:pPr>
              <w:spacing w:before="120" w:after="120"/>
              <w:jc w:val="center"/>
              <w:rPr>
                <w:b/>
                <w:sz w:val="24"/>
                <w:szCs w:val="24"/>
              </w:rPr>
            </w:pPr>
            <w:r w:rsidRPr="00D92697">
              <w:rPr>
                <w:b/>
                <w:sz w:val="24"/>
                <w:szCs w:val="24"/>
              </w:rPr>
              <w:t>Matériel</w:t>
            </w:r>
          </w:p>
        </w:tc>
        <w:tc>
          <w:tcPr>
            <w:tcW w:w="1332" w:type="dxa"/>
          </w:tcPr>
          <w:p w:rsidR="0042192B" w:rsidRPr="00D92697" w:rsidRDefault="0042192B" w:rsidP="0042192B">
            <w:pPr>
              <w:spacing w:before="120" w:after="120"/>
              <w:jc w:val="center"/>
              <w:rPr>
                <w:b/>
                <w:sz w:val="28"/>
                <w:szCs w:val="28"/>
              </w:rPr>
            </w:pPr>
            <w:r>
              <w:rPr>
                <w:b/>
                <w:sz w:val="28"/>
                <w:szCs w:val="28"/>
              </w:rPr>
              <w:t>Temps</w:t>
            </w:r>
          </w:p>
        </w:tc>
        <w:tc>
          <w:tcPr>
            <w:tcW w:w="5890" w:type="dxa"/>
          </w:tcPr>
          <w:p w:rsidR="0042192B" w:rsidRPr="00D92697" w:rsidRDefault="0042192B" w:rsidP="00D92697">
            <w:pPr>
              <w:spacing w:before="120" w:after="120"/>
              <w:jc w:val="center"/>
              <w:rPr>
                <w:b/>
                <w:sz w:val="28"/>
                <w:szCs w:val="28"/>
              </w:rPr>
            </w:pPr>
            <w:r w:rsidRPr="00D92697">
              <w:rPr>
                <w:b/>
                <w:sz w:val="28"/>
                <w:szCs w:val="28"/>
              </w:rPr>
              <w:t>Consigne</w:t>
            </w:r>
            <w:r>
              <w:rPr>
                <w:b/>
                <w:sz w:val="28"/>
                <w:szCs w:val="28"/>
              </w:rPr>
              <w:t>s</w:t>
            </w:r>
          </w:p>
        </w:tc>
      </w:tr>
      <w:tr w:rsidR="0042192B" w:rsidTr="0042192B">
        <w:tc>
          <w:tcPr>
            <w:tcW w:w="1078" w:type="dxa"/>
          </w:tcPr>
          <w:p w:rsidR="0042192B" w:rsidRPr="00E11BB8" w:rsidRDefault="0042192B" w:rsidP="00543C23">
            <w:pPr>
              <w:spacing w:before="120" w:after="120"/>
            </w:pPr>
            <w:r w:rsidRPr="00E11BB8">
              <w:t>Tâche 1</w:t>
            </w:r>
          </w:p>
          <w:p w:rsidR="0042192B" w:rsidRPr="00E11BB8" w:rsidRDefault="0042192B" w:rsidP="00543C23">
            <w:pPr>
              <w:spacing w:before="120" w:after="120"/>
            </w:pPr>
          </w:p>
        </w:tc>
        <w:tc>
          <w:tcPr>
            <w:tcW w:w="1277" w:type="dxa"/>
          </w:tcPr>
          <w:p w:rsidR="0042192B" w:rsidRDefault="0042192B" w:rsidP="00EF025D">
            <w:pPr>
              <w:spacing w:before="120" w:after="120"/>
            </w:pPr>
            <w:r>
              <w:t>GE</w:t>
            </w:r>
          </w:p>
          <w:p w:rsidR="0042192B" w:rsidRDefault="0042192B" w:rsidP="00EF025D">
            <w:pPr>
              <w:spacing w:before="120" w:after="120"/>
            </w:pPr>
            <w:r>
              <w:t>SB</w:t>
            </w:r>
          </w:p>
        </w:tc>
        <w:tc>
          <w:tcPr>
            <w:tcW w:w="1332" w:type="dxa"/>
          </w:tcPr>
          <w:p w:rsidR="0042192B" w:rsidRDefault="0042192B" w:rsidP="00A31DD7">
            <w:pPr>
              <w:spacing w:before="120" w:after="120"/>
            </w:pPr>
            <w:r>
              <w:t>Environ</w:t>
            </w:r>
          </w:p>
          <w:p w:rsidR="0042192B" w:rsidRPr="0042192B" w:rsidRDefault="0042192B" w:rsidP="00A31DD7">
            <w:pPr>
              <w:spacing w:before="120" w:after="120"/>
            </w:pPr>
            <w:r>
              <w:t xml:space="preserve"> 15 min</w:t>
            </w:r>
          </w:p>
        </w:tc>
        <w:tc>
          <w:tcPr>
            <w:tcW w:w="5890" w:type="dxa"/>
          </w:tcPr>
          <w:p w:rsidR="0042192B" w:rsidRPr="00A35E35" w:rsidRDefault="0042192B" w:rsidP="00AD7C0A">
            <w:pPr>
              <w:spacing w:before="120" w:after="120"/>
              <w:rPr>
                <w:color w:val="0070C0"/>
              </w:rPr>
            </w:pPr>
            <w:r>
              <w:t xml:space="preserve">Assurez-vous que les élèves comprennent tous les mots de vocabulaire. Ensuite demander aux élèves de sélectionner les professions qu’ils peuvent retrouver dans leur entourage. Par entourage on inclut aussi toute la communauté.  Prendre le temps de revenir sur leurs choix.  Demander aux élèves d’expliquer leurs choix en précisant qui de leur entourage pratique ce métier-là.  </w:t>
            </w:r>
          </w:p>
        </w:tc>
      </w:tr>
      <w:tr w:rsidR="0042192B" w:rsidTr="0042192B">
        <w:tc>
          <w:tcPr>
            <w:tcW w:w="1078" w:type="dxa"/>
          </w:tcPr>
          <w:p w:rsidR="0042192B" w:rsidRPr="00E11BB8" w:rsidRDefault="0042192B" w:rsidP="00543C23">
            <w:pPr>
              <w:spacing w:before="120" w:after="120"/>
            </w:pPr>
            <w:r w:rsidRPr="00E11BB8">
              <w:t>Tâche 2</w:t>
            </w:r>
          </w:p>
          <w:p w:rsidR="0042192B" w:rsidRPr="00E11BB8" w:rsidRDefault="0042192B" w:rsidP="00543C23">
            <w:pPr>
              <w:spacing w:before="120" w:after="120"/>
            </w:pPr>
          </w:p>
          <w:p w:rsidR="0042192B" w:rsidRPr="00E11BB8" w:rsidRDefault="0042192B" w:rsidP="00543C23">
            <w:pPr>
              <w:spacing w:before="120" w:after="120"/>
            </w:pPr>
          </w:p>
        </w:tc>
        <w:tc>
          <w:tcPr>
            <w:tcW w:w="1277" w:type="dxa"/>
          </w:tcPr>
          <w:p w:rsidR="0042192B" w:rsidRDefault="0042192B" w:rsidP="00EF025D">
            <w:pPr>
              <w:spacing w:before="120" w:after="120"/>
            </w:pPr>
            <w:r>
              <w:t>GE</w:t>
            </w:r>
          </w:p>
          <w:p w:rsidR="0042192B" w:rsidRDefault="0042192B" w:rsidP="00EF025D">
            <w:pPr>
              <w:spacing w:before="120" w:after="120"/>
            </w:pPr>
            <w:r>
              <w:t>SB</w:t>
            </w:r>
          </w:p>
        </w:tc>
        <w:tc>
          <w:tcPr>
            <w:tcW w:w="1332" w:type="dxa"/>
          </w:tcPr>
          <w:p w:rsidR="0042192B" w:rsidRDefault="0042192B" w:rsidP="0098572C">
            <w:pPr>
              <w:spacing w:before="120" w:after="120"/>
            </w:pPr>
            <w:r>
              <w:t>Environ</w:t>
            </w:r>
          </w:p>
          <w:p w:rsidR="0042192B" w:rsidRDefault="0042192B" w:rsidP="0098572C">
            <w:pPr>
              <w:spacing w:before="120" w:after="120"/>
            </w:pPr>
            <w:r>
              <w:t>20 minutes</w:t>
            </w:r>
          </w:p>
          <w:p w:rsidR="0042192B" w:rsidRPr="0042192B" w:rsidRDefault="0042192B" w:rsidP="0098572C">
            <w:pPr>
              <w:spacing w:before="120" w:after="120"/>
            </w:pPr>
            <w:r>
              <w:t>Davantage si vous expliquer les qualités</w:t>
            </w:r>
          </w:p>
        </w:tc>
        <w:tc>
          <w:tcPr>
            <w:tcW w:w="5890" w:type="dxa"/>
          </w:tcPr>
          <w:p w:rsidR="0042192B" w:rsidRDefault="0042192B" w:rsidP="00AD7C0A">
            <w:pPr>
              <w:spacing w:before="120" w:after="120"/>
            </w:pPr>
            <w:r>
              <w:t xml:space="preserve">Dire aux élèves qu’ils doivent choisir une profession par catégorie. Il y a quatre catégories : Santé/science, administration/commerce, Services et Arts et Lettres. </w:t>
            </w:r>
          </w:p>
          <w:p w:rsidR="0042192B" w:rsidRDefault="0042192B" w:rsidP="00AD7C0A">
            <w:pPr>
              <w:spacing w:before="120" w:after="120"/>
            </w:pPr>
            <w:r>
              <w:t>Ensuite les élèves utilisent le tableau des qualités (</w:t>
            </w:r>
            <w:proofErr w:type="spellStart"/>
            <w:r>
              <w:t>Qualities</w:t>
            </w:r>
            <w:proofErr w:type="spellEnd"/>
            <w:r>
              <w:t>) et sélectionnent trois qualités par profession qu’ils ont retenue.</w:t>
            </w:r>
          </w:p>
          <w:p w:rsidR="0042192B" w:rsidRDefault="0042192B" w:rsidP="00AD7C0A">
            <w:pPr>
              <w:spacing w:before="120" w:after="120"/>
            </w:pPr>
            <w:r>
              <w:t xml:space="preserve">Il est permis que certains élèves suggèrent  d’autres qualités que celles du tableau. </w:t>
            </w:r>
          </w:p>
          <w:p w:rsidR="0042192B" w:rsidRDefault="0042192B" w:rsidP="00AD7C0A">
            <w:pPr>
              <w:spacing w:before="120" w:after="120"/>
            </w:pPr>
            <w:r>
              <w:t xml:space="preserve">Par la suite, inviter les élèves à comparer ses choix avec quelqu’un de la classe. Il n’est pas suggérer d’évaluer l’interaction orale, mais à la favoriser. </w:t>
            </w:r>
          </w:p>
        </w:tc>
      </w:tr>
      <w:tr w:rsidR="0042192B" w:rsidTr="0042192B">
        <w:tc>
          <w:tcPr>
            <w:tcW w:w="1078" w:type="dxa"/>
          </w:tcPr>
          <w:p w:rsidR="0042192B" w:rsidRPr="00E11BB8" w:rsidRDefault="0042192B" w:rsidP="00543C23">
            <w:pPr>
              <w:spacing w:before="120" w:after="120"/>
            </w:pPr>
            <w:r w:rsidRPr="00E11BB8">
              <w:t>Tâche 3</w:t>
            </w:r>
          </w:p>
          <w:p w:rsidR="0042192B" w:rsidRPr="00E11BB8" w:rsidRDefault="0042192B" w:rsidP="00543C23">
            <w:pPr>
              <w:spacing w:before="120" w:after="120"/>
            </w:pPr>
          </w:p>
        </w:tc>
        <w:tc>
          <w:tcPr>
            <w:tcW w:w="1277" w:type="dxa"/>
          </w:tcPr>
          <w:p w:rsidR="0042192B" w:rsidRDefault="0042192B" w:rsidP="00D92697">
            <w:pPr>
              <w:spacing w:before="120" w:after="120"/>
            </w:pPr>
            <w:r>
              <w:t>GE</w:t>
            </w:r>
          </w:p>
          <w:p w:rsidR="0042192B" w:rsidRDefault="0042192B" w:rsidP="00D92697">
            <w:pPr>
              <w:spacing w:before="120" w:after="120"/>
            </w:pPr>
            <w:r>
              <w:t>SB</w:t>
            </w:r>
          </w:p>
        </w:tc>
        <w:tc>
          <w:tcPr>
            <w:tcW w:w="1332" w:type="dxa"/>
          </w:tcPr>
          <w:p w:rsidR="0042192B" w:rsidRDefault="0042192B" w:rsidP="00543C23">
            <w:pPr>
              <w:spacing w:before="120" w:after="120"/>
            </w:pPr>
            <w:r>
              <w:t xml:space="preserve">Environ </w:t>
            </w:r>
          </w:p>
          <w:p w:rsidR="0042192B" w:rsidRPr="0042192B" w:rsidRDefault="0042192B" w:rsidP="00543C23">
            <w:pPr>
              <w:spacing w:before="120" w:after="120"/>
            </w:pPr>
            <w:r>
              <w:t>10-15 minutes</w:t>
            </w:r>
          </w:p>
        </w:tc>
        <w:tc>
          <w:tcPr>
            <w:tcW w:w="5890" w:type="dxa"/>
          </w:tcPr>
          <w:p w:rsidR="0042192B" w:rsidRPr="00A35E35" w:rsidRDefault="0042192B" w:rsidP="00543C23">
            <w:pPr>
              <w:spacing w:before="120" w:after="120"/>
              <w:rPr>
                <w:color w:val="0070C0"/>
              </w:rPr>
            </w:pPr>
            <w:r>
              <w:t>Inviter les élèves à choisir dans le tableau (</w:t>
            </w:r>
            <w:proofErr w:type="spellStart"/>
            <w:r>
              <w:t>Qualities</w:t>
            </w:r>
            <w:proofErr w:type="spellEnd"/>
            <w:r>
              <w:t xml:space="preserve">) 3 à 6 qualités qu’ils possèdent. Par la suite, les élèves partagent les qualités qu’ils ont sélectionnées et demandent à quelqu’un de la classe de confirmer ou d’infirmer ses choix. </w:t>
            </w:r>
            <w:r w:rsidRPr="005444B7">
              <w:t>S’assurer qu’ils comprennent les qualités. Voir le vocabulaire avec eux</w:t>
            </w:r>
          </w:p>
        </w:tc>
      </w:tr>
      <w:tr w:rsidR="0042192B" w:rsidTr="0042192B">
        <w:tc>
          <w:tcPr>
            <w:tcW w:w="1078" w:type="dxa"/>
          </w:tcPr>
          <w:p w:rsidR="0042192B" w:rsidRPr="00E11BB8" w:rsidRDefault="0042192B" w:rsidP="00543C23">
            <w:pPr>
              <w:spacing w:before="120" w:after="120"/>
            </w:pPr>
            <w:r w:rsidRPr="00E11BB8">
              <w:t>Tâches 4</w:t>
            </w:r>
          </w:p>
          <w:p w:rsidR="0042192B" w:rsidRPr="00E11BB8" w:rsidRDefault="0042192B" w:rsidP="00543C23">
            <w:pPr>
              <w:spacing w:before="120" w:after="120"/>
            </w:pPr>
          </w:p>
          <w:p w:rsidR="0042192B" w:rsidRPr="00E11BB8" w:rsidRDefault="0042192B" w:rsidP="00543C23">
            <w:pPr>
              <w:spacing w:before="120" w:after="120"/>
            </w:pPr>
          </w:p>
        </w:tc>
        <w:tc>
          <w:tcPr>
            <w:tcW w:w="1277" w:type="dxa"/>
          </w:tcPr>
          <w:p w:rsidR="0042192B" w:rsidRDefault="0042192B" w:rsidP="00D92697">
            <w:pPr>
              <w:spacing w:before="120" w:after="120"/>
            </w:pPr>
            <w:r>
              <w:t>GE</w:t>
            </w:r>
          </w:p>
          <w:p w:rsidR="0042192B" w:rsidRDefault="0042192B" w:rsidP="00D92697">
            <w:pPr>
              <w:spacing w:before="120" w:after="120"/>
            </w:pPr>
            <w:r>
              <w:t>SB</w:t>
            </w:r>
          </w:p>
        </w:tc>
        <w:tc>
          <w:tcPr>
            <w:tcW w:w="1332" w:type="dxa"/>
          </w:tcPr>
          <w:p w:rsidR="0042192B" w:rsidRDefault="0042192B" w:rsidP="00543C23">
            <w:pPr>
              <w:spacing w:before="120" w:after="120"/>
            </w:pPr>
            <w:r>
              <w:t>Environ</w:t>
            </w:r>
          </w:p>
          <w:p w:rsidR="0042192B" w:rsidRPr="0042192B" w:rsidRDefault="0042192B" w:rsidP="00543C23">
            <w:pPr>
              <w:spacing w:before="120" w:after="120"/>
            </w:pPr>
            <w:r>
              <w:t>10 minutes</w:t>
            </w:r>
          </w:p>
        </w:tc>
        <w:tc>
          <w:tcPr>
            <w:tcW w:w="5890" w:type="dxa"/>
          </w:tcPr>
          <w:p w:rsidR="0042192B" w:rsidRDefault="0042192B" w:rsidP="00543C23">
            <w:pPr>
              <w:spacing w:before="120" w:after="120"/>
            </w:pPr>
            <w:r>
              <w:t xml:space="preserve">Demander aux élèves de lire le court texte </w:t>
            </w:r>
            <w:proofErr w:type="gramStart"/>
            <w:r>
              <w:t>de Andrew</w:t>
            </w:r>
            <w:proofErr w:type="gramEnd"/>
            <w:r>
              <w:t>. Une fois le texte lu, les élèves répondent aux questions. La 4</w:t>
            </w:r>
            <w:r w:rsidRPr="0098572C">
              <w:rPr>
                <w:vertAlign w:val="superscript"/>
              </w:rPr>
              <w:t>e</w:t>
            </w:r>
            <w:r>
              <w:t xml:space="preserve"> question demande aux élèves de se positionner. Est-ce que le choix de technicien d’ambulancier-</w:t>
            </w:r>
            <w:r>
              <w:t xml:space="preserve"> </w:t>
            </w:r>
            <w:proofErr w:type="spellStart"/>
            <w:r>
              <w:t>paramédic</w:t>
            </w:r>
            <w:proofErr w:type="spellEnd"/>
            <w:r>
              <w:t xml:space="preserve"> est un bon choix de profession pour Andrew. Plusieurs réponses sont possibles. Le but est de faire réfléchir les élèves. </w:t>
            </w:r>
            <w:r w:rsidRPr="00E11BB8">
              <w:t>Faire une correction avec eux.</w:t>
            </w:r>
          </w:p>
        </w:tc>
      </w:tr>
    </w:tbl>
    <w:p w:rsidR="0042192B" w:rsidRDefault="0042192B"/>
    <w:p w:rsidR="0042192B" w:rsidRDefault="0042192B">
      <w:r>
        <w:br w:type="page"/>
      </w:r>
    </w:p>
    <w:p w:rsidR="0042192B" w:rsidRDefault="0042192B">
      <w:bookmarkStart w:id="0" w:name="_GoBack"/>
      <w:bookmarkEnd w:id="0"/>
    </w:p>
    <w:tbl>
      <w:tblPr>
        <w:tblStyle w:val="Grilledutableau"/>
        <w:tblW w:w="9577" w:type="dxa"/>
        <w:tblInd w:w="-318" w:type="dxa"/>
        <w:tblLayout w:type="fixed"/>
        <w:tblLook w:val="04A0" w:firstRow="1" w:lastRow="0" w:firstColumn="1" w:lastColumn="0" w:noHBand="0" w:noVBand="1"/>
      </w:tblPr>
      <w:tblGrid>
        <w:gridCol w:w="1078"/>
        <w:gridCol w:w="1277"/>
        <w:gridCol w:w="1332"/>
        <w:gridCol w:w="5890"/>
      </w:tblGrid>
      <w:tr w:rsidR="0042192B" w:rsidTr="0042192B">
        <w:tc>
          <w:tcPr>
            <w:tcW w:w="1078" w:type="dxa"/>
          </w:tcPr>
          <w:p w:rsidR="0042192B" w:rsidRPr="00E11BB8" w:rsidRDefault="0042192B" w:rsidP="00543C23">
            <w:pPr>
              <w:spacing w:before="120" w:after="120"/>
            </w:pPr>
            <w:r w:rsidRPr="00E11BB8">
              <w:t>Tâche 5</w:t>
            </w:r>
          </w:p>
          <w:p w:rsidR="0042192B" w:rsidRPr="00E11BB8" w:rsidRDefault="0042192B" w:rsidP="00543C23">
            <w:pPr>
              <w:spacing w:before="120" w:after="120"/>
            </w:pPr>
          </w:p>
        </w:tc>
        <w:tc>
          <w:tcPr>
            <w:tcW w:w="1277" w:type="dxa"/>
          </w:tcPr>
          <w:p w:rsidR="0042192B" w:rsidRDefault="0042192B"/>
          <w:p w:rsidR="0042192B" w:rsidRDefault="0042192B" w:rsidP="00D92697">
            <w:pPr>
              <w:spacing w:before="120" w:after="120"/>
            </w:pPr>
            <w:r>
              <w:t>GE</w:t>
            </w:r>
          </w:p>
          <w:p w:rsidR="0042192B" w:rsidRDefault="0042192B" w:rsidP="00D92697">
            <w:pPr>
              <w:spacing w:before="120" w:after="120"/>
            </w:pPr>
            <w:r>
              <w:t>SB</w:t>
            </w:r>
          </w:p>
          <w:p w:rsidR="0042192B" w:rsidRDefault="0042192B" w:rsidP="00D92697">
            <w:pPr>
              <w:spacing w:before="120" w:after="120"/>
            </w:pPr>
            <w:r>
              <w:t>Accès à l’ordinateur</w:t>
            </w:r>
          </w:p>
          <w:p w:rsidR="0042192B" w:rsidRDefault="0042192B" w:rsidP="00D92697">
            <w:pPr>
              <w:spacing w:before="120" w:after="120"/>
            </w:pPr>
            <w:r>
              <w:t>ou tablette</w:t>
            </w:r>
          </w:p>
        </w:tc>
        <w:tc>
          <w:tcPr>
            <w:tcW w:w="1332" w:type="dxa"/>
          </w:tcPr>
          <w:p w:rsidR="0042192B" w:rsidRDefault="0042192B" w:rsidP="00543C23">
            <w:pPr>
              <w:spacing w:before="120" w:after="120"/>
              <w:rPr>
                <w:rFonts w:eastAsia="Times New Roman" w:cstheme="minorHAnsi"/>
                <w:bCs/>
                <w:lang w:eastAsia="fr-CA"/>
              </w:rPr>
            </w:pPr>
            <w:r w:rsidRPr="0042192B">
              <w:rPr>
                <w:rFonts w:eastAsia="Times New Roman" w:cstheme="minorHAnsi"/>
                <w:bCs/>
                <w:lang w:eastAsia="fr-CA"/>
              </w:rPr>
              <w:t xml:space="preserve"> </w:t>
            </w:r>
            <w:r>
              <w:rPr>
                <w:rFonts w:eastAsia="Times New Roman" w:cstheme="minorHAnsi"/>
                <w:bCs/>
                <w:lang w:eastAsia="fr-CA"/>
              </w:rPr>
              <w:t>Tâche 5</w:t>
            </w:r>
          </w:p>
          <w:p w:rsidR="0042192B" w:rsidRPr="0042192B" w:rsidRDefault="0042192B" w:rsidP="00543C23">
            <w:pPr>
              <w:spacing w:before="120" w:after="120"/>
              <w:rPr>
                <w:rFonts w:eastAsia="Times New Roman" w:cstheme="minorHAnsi"/>
                <w:bCs/>
                <w:lang w:eastAsia="fr-CA"/>
              </w:rPr>
            </w:pPr>
            <w:r>
              <w:rPr>
                <w:rFonts w:eastAsia="Times New Roman" w:cstheme="minorHAnsi"/>
                <w:bCs/>
                <w:lang w:eastAsia="fr-CA"/>
              </w:rPr>
              <w:t>35 minutes</w:t>
            </w:r>
          </w:p>
        </w:tc>
        <w:tc>
          <w:tcPr>
            <w:tcW w:w="5890" w:type="dxa"/>
          </w:tcPr>
          <w:p w:rsidR="0042192B" w:rsidRPr="0098572C" w:rsidRDefault="0042192B" w:rsidP="0042192B">
            <w:pPr>
              <w:spacing w:before="120" w:after="120"/>
              <w:rPr>
                <w:rFonts w:eastAsia="Times New Roman" w:cstheme="minorHAnsi"/>
                <w:b/>
                <w:bCs/>
                <w:color w:val="1155CC"/>
                <w:sz w:val="24"/>
                <w:szCs w:val="24"/>
                <w:u w:val="single"/>
                <w:lang w:eastAsia="fr-CA"/>
              </w:rPr>
            </w:pPr>
            <w:r>
              <w:t xml:space="preserve">Cette tâche sert à préparer la tâche finale. Inviter les élèves à aller sur le site suivant : </w:t>
            </w:r>
            <w:hyperlink r:id="rId15" w:history="1">
              <w:r w:rsidRPr="0098572C">
                <w:rPr>
                  <w:rFonts w:eastAsia="Times New Roman" w:cstheme="minorHAnsi"/>
                  <w:b/>
                  <w:bCs/>
                  <w:color w:val="1155CC"/>
                  <w:sz w:val="24"/>
                  <w:szCs w:val="24"/>
                  <w:u w:val="single"/>
                  <w:lang w:eastAsia="fr-CA"/>
                </w:rPr>
                <w:t>https://alis.alberta.ca/occinfo/occupations-in-alberta/</w:t>
              </w:r>
            </w:hyperlink>
          </w:p>
          <w:p w:rsidR="0042192B" w:rsidRDefault="0042192B" w:rsidP="0042192B">
            <w:pPr>
              <w:spacing w:before="120" w:after="120"/>
              <w:rPr>
                <w:rFonts w:eastAsia="Times New Roman" w:cstheme="minorHAnsi"/>
                <w:bCs/>
                <w:lang w:eastAsia="fr-CA"/>
              </w:rPr>
            </w:pPr>
            <w:r w:rsidRPr="00136E69">
              <w:rPr>
                <w:rFonts w:eastAsia="Times New Roman" w:cstheme="minorHAnsi"/>
                <w:bCs/>
                <w:lang w:eastAsia="fr-CA"/>
              </w:rPr>
              <w:t>L</w:t>
            </w:r>
            <w:r>
              <w:rPr>
                <w:rFonts w:eastAsia="Times New Roman" w:cstheme="minorHAnsi"/>
                <w:bCs/>
                <w:lang w:eastAsia="fr-CA"/>
              </w:rPr>
              <w:t>es élè</w:t>
            </w:r>
            <w:r w:rsidRPr="00136E69">
              <w:rPr>
                <w:rFonts w:eastAsia="Times New Roman" w:cstheme="minorHAnsi"/>
                <w:bCs/>
                <w:lang w:eastAsia="fr-CA"/>
              </w:rPr>
              <w:t>ve</w:t>
            </w:r>
            <w:r>
              <w:rPr>
                <w:rFonts w:eastAsia="Times New Roman" w:cstheme="minorHAnsi"/>
                <w:bCs/>
                <w:lang w:eastAsia="fr-CA"/>
              </w:rPr>
              <w:t>s</w:t>
            </w:r>
            <w:r w:rsidRPr="00136E69">
              <w:rPr>
                <w:rFonts w:eastAsia="Times New Roman" w:cstheme="minorHAnsi"/>
                <w:bCs/>
                <w:lang w:eastAsia="fr-CA"/>
              </w:rPr>
              <w:t xml:space="preserve"> </w:t>
            </w:r>
            <w:r>
              <w:rPr>
                <w:rFonts w:eastAsia="Times New Roman" w:cstheme="minorHAnsi"/>
                <w:bCs/>
                <w:lang w:eastAsia="fr-CA"/>
              </w:rPr>
              <w:t>choisissent</w:t>
            </w:r>
            <w:r w:rsidRPr="00136E69">
              <w:rPr>
                <w:rFonts w:eastAsia="Times New Roman" w:cstheme="minorHAnsi"/>
                <w:bCs/>
                <w:lang w:eastAsia="fr-CA"/>
              </w:rPr>
              <w:t xml:space="preserve"> une des </w:t>
            </w:r>
            <w:r>
              <w:rPr>
                <w:rFonts w:eastAsia="Times New Roman" w:cstheme="minorHAnsi"/>
                <w:bCs/>
                <w:lang w:eastAsia="fr-CA"/>
              </w:rPr>
              <w:t xml:space="preserve">professions qu’ils ont sélectionnées à la tâche 2 et ils utilisent le site web pour compléter l’organisateur graphique. </w:t>
            </w:r>
          </w:p>
          <w:p w:rsidR="0042192B" w:rsidRPr="00E11BB8" w:rsidRDefault="0042192B" w:rsidP="0042192B">
            <w:pPr>
              <w:spacing w:before="120" w:after="120"/>
              <w:rPr>
                <w:rFonts w:eastAsia="Times New Roman" w:cstheme="minorHAnsi"/>
                <w:bCs/>
                <w:lang w:eastAsia="fr-CA"/>
              </w:rPr>
            </w:pPr>
            <w:r>
              <w:rPr>
                <w:rFonts w:eastAsia="Times New Roman" w:cstheme="minorHAnsi"/>
                <w:bCs/>
                <w:lang w:eastAsia="fr-CA"/>
              </w:rPr>
              <w:t>Si jamais un élève voudrait explorer une autre profession, il est possible de le faire, mais nous ne suggérons pas de l’encourager. Les professions énumérées dans le tableau ont été sélectionnées pour faciliter l’exercice de recherche.</w:t>
            </w:r>
          </w:p>
        </w:tc>
      </w:tr>
      <w:tr w:rsidR="0042192B" w:rsidTr="0042192B">
        <w:tc>
          <w:tcPr>
            <w:tcW w:w="1078" w:type="dxa"/>
          </w:tcPr>
          <w:p w:rsidR="0042192B" w:rsidRPr="00E11BB8" w:rsidRDefault="0042192B" w:rsidP="00543C23">
            <w:pPr>
              <w:spacing w:before="120" w:after="120"/>
            </w:pPr>
            <w:r w:rsidRPr="00E11BB8">
              <w:t>Tâche finale</w:t>
            </w:r>
          </w:p>
        </w:tc>
        <w:tc>
          <w:tcPr>
            <w:tcW w:w="1277" w:type="dxa"/>
          </w:tcPr>
          <w:p w:rsidR="0042192B" w:rsidRDefault="0042192B" w:rsidP="00D92697">
            <w:pPr>
              <w:spacing w:before="120" w:after="120"/>
            </w:pPr>
            <w:r>
              <w:t>GE</w:t>
            </w:r>
          </w:p>
          <w:p w:rsidR="0042192B" w:rsidRDefault="0042192B" w:rsidP="00D92697">
            <w:pPr>
              <w:spacing w:before="120" w:after="120"/>
            </w:pPr>
            <w:r>
              <w:t>SB</w:t>
            </w:r>
          </w:p>
        </w:tc>
        <w:tc>
          <w:tcPr>
            <w:tcW w:w="1332" w:type="dxa"/>
          </w:tcPr>
          <w:p w:rsidR="0042192B" w:rsidRDefault="0042192B" w:rsidP="00136E69">
            <w:pPr>
              <w:spacing w:before="120" w:after="120"/>
            </w:pPr>
            <w:r>
              <w:t xml:space="preserve"> Environ</w:t>
            </w:r>
          </w:p>
          <w:p w:rsidR="0042192B" w:rsidRDefault="0042192B" w:rsidP="00136E69">
            <w:pPr>
              <w:spacing w:before="120" w:after="120"/>
            </w:pPr>
            <w:r>
              <w:t>35 minutes</w:t>
            </w:r>
          </w:p>
        </w:tc>
        <w:tc>
          <w:tcPr>
            <w:tcW w:w="5890" w:type="dxa"/>
          </w:tcPr>
          <w:p w:rsidR="0042192B" w:rsidRDefault="0042192B" w:rsidP="0042192B">
            <w:pPr>
              <w:spacing w:before="120" w:after="120"/>
            </w:pPr>
            <w:r>
              <w:t>Dans leurs propres mots, les élèves remplissent le formulaire pour l’emploi qu’ils ont identifié à la tâche 5. Les élèves doivent écrire des phrases complètes.</w:t>
            </w:r>
          </w:p>
          <w:p w:rsidR="0042192B" w:rsidRDefault="0042192B" w:rsidP="0042192B">
            <w:pPr>
              <w:spacing w:before="120" w:after="120"/>
            </w:pPr>
            <w:r>
              <w:t xml:space="preserve">Dans la section </w:t>
            </w:r>
            <w:r w:rsidRPr="00390D8F">
              <w:rPr>
                <w:i/>
              </w:rPr>
              <w:t xml:space="preserve">I </w:t>
            </w:r>
            <w:proofErr w:type="spellStart"/>
            <w:r w:rsidRPr="00390D8F">
              <w:rPr>
                <w:i/>
              </w:rPr>
              <w:t>am</w:t>
            </w:r>
            <w:proofErr w:type="spellEnd"/>
            <w:r w:rsidRPr="00390D8F">
              <w:rPr>
                <w:i/>
              </w:rPr>
              <w:t xml:space="preserve"> the best </w:t>
            </w:r>
            <w:proofErr w:type="spellStart"/>
            <w:r w:rsidRPr="00390D8F">
              <w:rPr>
                <w:i/>
              </w:rPr>
              <w:t>person</w:t>
            </w:r>
            <w:proofErr w:type="spellEnd"/>
            <w:r>
              <w:t xml:space="preserve"> for l’explication de l’élève doit inclure les éléments : </w:t>
            </w:r>
            <w:proofErr w:type="spellStart"/>
            <w:r w:rsidRPr="00390D8F">
              <w:rPr>
                <w:b/>
              </w:rPr>
              <w:t>duties</w:t>
            </w:r>
            <w:proofErr w:type="spellEnd"/>
            <w:r w:rsidRPr="00390D8F">
              <w:rPr>
                <w:b/>
              </w:rPr>
              <w:t xml:space="preserve">, </w:t>
            </w:r>
            <w:proofErr w:type="spellStart"/>
            <w:r w:rsidRPr="00390D8F">
              <w:rPr>
                <w:b/>
              </w:rPr>
              <w:t>skills</w:t>
            </w:r>
            <w:proofErr w:type="spellEnd"/>
            <w:r w:rsidRPr="00390D8F">
              <w:rPr>
                <w:b/>
              </w:rPr>
              <w:t xml:space="preserve"> et </w:t>
            </w:r>
            <w:proofErr w:type="spellStart"/>
            <w:r w:rsidRPr="00390D8F">
              <w:rPr>
                <w:b/>
              </w:rPr>
              <w:t>qualities</w:t>
            </w:r>
            <w:proofErr w:type="spellEnd"/>
            <w:r>
              <w:t>.</w:t>
            </w:r>
          </w:p>
        </w:tc>
      </w:tr>
    </w:tbl>
    <w:p w:rsidR="007046B8" w:rsidRDefault="007046B8"/>
    <w:sectPr w:rsidR="007046B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239" w:rsidRDefault="009D0239" w:rsidP="00D92697">
      <w:pPr>
        <w:spacing w:after="0" w:line="240" w:lineRule="auto"/>
      </w:pPr>
      <w:r>
        <w:separator/>
      </w:r>
    </w:p>
  </w:endnote>
  <w:endnote w:type="continuationSeparator" w:id="0">
    <w:p w:rsidR="009D0239" w:rsidRDefault="009D0239" w:rsidP="00D92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697" w:rsidRDefault="00D9269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697" w:rsidRDefault="00D9269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697" w:rsidRDefault="00D9269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239" w:rsidRDefault="009D0239" w:rsidP="00D92697">
      <w:pPr>
        <w:spacing w:after="0" w:line="240" w:lineRule="auto"/>
      </w:pPr>
      <w:r>
        <w:separator/>
      </w:r>
    </w:p>
  </w:footnote>
  <w:footnote w:type="continuationSeparator" w:id="0">
    <w:p w:rsidR="009D0239" w:rsidRDefault="009D0239" w:rsidP="00D92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697" w:rsidRDefault="00D9269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697" w:rsidRDefault="00D9269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697" w:rsidRDefault="00D9269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E2293"/>
    <w:multiLevelType w:val="hybridMultilevel"/>
    <w:tmpl w:val="963AA2F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6B8"/>
    <w:rsid w:val="000F45D1"/>
    <w:rsid w:val="00136E69"/>
    <w:rsid w:val="001F1A84"/>
    <w:rsid w:val="00390D8F"/>
    <w:rsid w:val="0042192B"/>
    <w:rsid w:val="004C4C9B"/>
    <w:rsid w:val="00543C23"/>
    <w:rsid w:val="005444B7"/>
    <w:rsid w:val="00600EB7"/>
    <w:rsid w:val="006E7DDC"/>
    <w:rsid w:val="007046B8"/>
    <w:rsid w:val="00811DB2"/>
    <w:rsid w:val="00850B67"/>
    <w:rsid w:val="0098572C"/>
    <w:rsid w:val="009D0239"/>
    <w:rsid w:val="00A31DD7"/>
    <w:rsid w:val="00A35E35"/>
    <w:rsid w:val="00B95970"/>
    <w:rsid w:val="00D92697"/>
    <w:rsid w:val="00E11BB8"/>
    <w:rsid w:val="00E17754"/>
    <w:rsid w:val="00EF025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46B8"/>
    <w:pPr>
      <w:ind w:left="720"/>
      <w:contextualSpacing/>
    </w:pPr>
  </w:style>
  <w:style w:type="table" w:styleId="Grilledutableau">
    <w:name w:val="Table Grid"/>
    <w:basedOn w:val="TableauNormal"/>
    <w:uiPriority w:val="59"/>
    <w:rsid w:val="00543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92697"/>
    <w:pPr>
      <w:tabs>
        <w:tab w:val="center" w:pos="4320"/>
        <w:tab w:val="right" w:pos="8640"/>
      </w:tabs>
      <w:spacing w:after="0" w:line="240" w:lineRule="auto"/>
    </w:pPr>
  </w:style>
  <w:style w:type="character" w:customStyle="1" w:styleId="En-tteCar">
    <w:name w:val="En-tête Car"/>
    <w:basedOn w:val="Policepardfaut"/>
    <w:link w:val="En-tte"/>
    <w:uiPriority w:val="99"/>
    <w:rsid w:val="00D92697"/>
  </w:style>
  <w:style w:type="paragraph" w:styleId="Pieddepage">
    <w:name w:val="footer"/>
    <w:basedOn w:val="Normal"/>
    <w:link w:val="PieddepageCar"/>
    <w:uiPriority w:val="99"/>
    <w:unhideWhenUsed/>
    <w:rsid w:val="00D9269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926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46B8"/>
    <w:pPr>
      <w:ind w:left="720"/>
      <w:contextualSpacing/>
    </w:pPr>
  </w:style>
  <w:style w:type="table" w:styleId="Grilledutableau">
    <w:name w:val="Table Grid"/>
    <w:basedOn w:val="TableauNormal"/>
    <w:uiPriority w:val="59"/>
    <w:rsid w:val="00543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92697"/>
    <w:pPr>
      <w:tabs>
        <w:tab w:val="center" w:pos="4320"/>
        <w:tab w:val="right" w:pos="8640"/>
      </w:tabs>
      <w:spacing w:after="0" w:line="240" w:lineRule="auto"/>
    </w:pPr>
  </w:style>
  <w:style w:type="character" w:customStyle="1" w:styleId="En-tteCar">
    <w:name w:val="En-tête Car"/>
    <w:basedOn w:val="Policepardfaut"/>
    <w:link w:val="En-tte"/>
    <w:uiPriority w:val="99"/>
    <w:rsid w:val="00D92697"/>
  </w:style>
  <w:style w:type="paragraph" w:styleId="Pieddepage">
    <w:name w:val="footer"/>
    <w:basedOn w:val="Normal"/>
    <w:link w:val="PieddepageCar"/>
    <w:uiPriority w:val="99"/>
    <w:unhideWhenUsed/>
    <w:rsid w:val="00D9269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92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28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lis.alberta.ca/occinfo/occupations-in-alberta/"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651</Words>
  <Characters>3585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Des Decouvreurs</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Pinard</dc:creator>
  <cp:lastModifiedBy>Jose Pinard</cp:lastModifiedBy>
  <cp:revision>2</cp:revision>
  <dcterms:created xsi:type="dcterms:W3CDTF">2018-03-06T15:10:00Z</dcterms:created>
  <dcterms:modified xsi:type="dcterms:W3CDTF">2018-03-06T15:10:00Z</dcterms:modified>
</cp:coreProperties>
</file>